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ТР ТС 019/2011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