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ТР ТС 017/2011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